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700A5BAB" w:rsidR="00B6293E" w:rsidRPr="00BC29BB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FC474D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21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952D0D"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5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29A5DC7C" w:rsidR="004F6122" w:rsidRPr="00BC29BB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C474D">
        <w:rPr>
          <w:rFonts w:ascii="Calibri" w:eastAsiaTheme="minorHAnsi" w:hAnsi="Calibri" w:cs="Calibri"/>
          <w:sz w:val="28"/>
          <w:szCs w:val="28"/>
          <w:lang w:eastAsia="en-US"/>
        </w:rPr>
        <w:t>quatro</w:t>
      </w:r>
      <w:r w:rsidR="00822235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FC474D">
        <w:rPr>
          <w:rFonts w:ascii="Calibri" w:eastAsiaTheme="minorHAnsi" w:hAnsi="Calibri" w:cs="Calibri"/>
          <w:sz w:val="28"/>
          <w:szCs w:val="28"/>
          <w:lang w:eastAsia="en-US"/>
        </w:rPr>
        <w:t>novembro</w:t>
      </w:r>
      <w:r w:rsidR="0099747F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cinco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BC29BB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Projeto</w:t>
      </w:r>
      <w:r w:rsidR="0012094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de Lei Executivo nº </w:t>
      </w:r>
      <w:r w:rsidR="00FC474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041</w:t>
      </w:r>
      <w:r w:rsidR="00143D7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/2025, 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 Projeto</w:t>
      </w:r>
      <w:r w:rsidR="00143D7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de Lei Legislativo </w:t>
      </w:r>
      <w:proofErr w:type="spellStart"/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nº</w:t>
      </w:r>
      <w:r w:rsidR="00143D7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proofErr w:type="spellEnd"/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0</w:t>
      </w:r>
      <w:r w:rsidR="00FC474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32</w:t>
      </w:r>
      <w:r w:rsidR="00143D7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e 0</w:t>
      </w:r>
      <w:r w:rsidR="00FC474D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33</w:t>
      </w:r>
      <w:r w:rsidR="00647F0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/2025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BC29BB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do Projeto de Lei Executivo nº 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0</w:t>
      </w:r>
      <w:r w:rsidR="00FC474D">
        <w:rPr>
          <w:rFonts w:ascii="Calibri" w:eastAsiaTheme="minorHAnsi" w:hAnsi="Calibri" w:cs="Calibri"/>
          <w:b/>
          <w:sz w:val="28"/>
          <w:szCs w:val="28"/>
          <w:lang w:eastAsia="en-US"/>
        </w:rPr>
        <w:t>41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647F09" w:rsidRPr="00143D76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que </w:t>
      </w:r>
      <w:r w:rsidR="00FC474D">
        <w:rPr>
          <w:rFonts w:ascii="Calibri" w:eastAsiaTheme="minorHAnsi" w:hAnsi="Calibri" w:cs="Calibri"/>
          <w:sz w:val="28"/>
          <w:szCs w:val="28"/>
          <w:lang w:eastAsia="en-US"/>
        </w:rPr>
        <w:t xml:space="preserve">estima receita e fixa a despesa do município de Sapezal-MT, para o exercício financeiro de 2026, e 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>dá outras providências.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22281">
        <w:rPr>
          <w:rFonts w:ascii="Calibri" w:eastAsiaTheme="minorHAnsi" w:hAnsi="Calibri" w:cs="Calibri"/>
          <w:sz w:val="28"/>
          <w:szCs w:val="28"/>
          <w:lang w:eastAsia="en-US"/>
        </w:rPr>
        <w:t xml:space="preserve"> A 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>proposta tem como fundamento</w:t>
      </w:r>
      <w:r w:rsidR="00FC474D">
        <w:rPr>
          <w:rFonts w:ascii="Calibri" w:eastAsiaTheme="minorHAnsi" w:hAnsi="Calibri" w:cs="Calibri"/>
          <w:sz w:val="28"/>
          <w:szCs w:val="28"/>
          <w:lang w:eastAsia="en-US"/>
        </w:rPr>
        <w:t xml:space="preserve"> a estimativa da receita foi elaborada com prudência, tendo sido aplicados parâmetros que rege a conjuntura econômica nacional, tais como, o crescimento real do PIB, a taxa oficial de inflação medida pelo IPCA e o efeito legislação, conforme a peculiaridade de cada rubrica da receita. Para o exercício de 2026 se apresentam desafios significativos decorrente das incertezas relacionadas a Reforma Tributária em âmbito nacional. Foram apresentados juntamente com o P.L a mensagem da proposta orçamentária juntamente com seus anexos. 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Diante do exposto a </w:t>
      </w:r>
      <w:r w:rsidR="00122281">
        <w:rPr>
          <w:rFonts w:ascii="Calibri" w:eastAsiaTheme="minorHAnsi" w:hAnsi="Calibri" w:cs="Calibri"/>
          <w:sz w:val="28"/>
          <w:szCs w:val="28"/>
          <w:lang w:eastAsia="en-US"/>
        </w:rPr>
        <w:t>Comissão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ent</w:t>
      </w:r>
      <w:r w:rsidR="003D13D3">
        <w:rPr>
          <w:rFonts w:ascii="Calibri" w:eastAsiaTheme="minorHAnsi" w:hAnsi="Calibri" w:cs="Calibri"/>
          <w:sz w:val="28"/>
          <w:szCs w:val="28"/>
          <w:lang w:eastAsia="en-US"/>
        </w:rPr>
        <w:t xml:space="preserve">ende que o PL é 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>necessário</w:t>
      </w:r>
      <w:r w:rsidR="003D13D3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tendo em vista que trata das receitas e despesas para o ano de 2026 no município, </w:t>
      </w:r>
      <w:r w:rsidR="000501A9">
        <w:rPr>
          <w:rFonts w:ascii="Calibri" w:eastAsiaTheme="minorHAnsi" w:hAnsi="Calibri" w:cs="Calibri"/>
          <w:sz w:val="28"/>
          <w:szCs w:val="28"/>
          <w:lang w:eastAsia="en-US"/>
        </w:rPr>
        <w:t xml:space="preserve">podendo o mesmo seguir seus tramites por esta Casa de Leis. 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711A3D">
        <w:rPr>
          <w:rFonts w:ascii="Calibri" w:eastAsiaTheme="minorHAnsi" w:hAnsi="Calibri" w:cs="Calibri"/>
          <w:b/>
          <w:sz w:val="28"/>
          <w:szCs w:val="28"/>
          <w:lang w:eastAsia="en-US"/>
        </w:rPr>
        <w:t>Legislativo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nº 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03</w:t>
      </w:r>
      <w:r w:rsidR="00711A3D">
        <w:rPr>
          <w:rFonts w:ascii="Calibri" w:eastAsiaTheme="minorHAnsi" w:hAnsi="Calibri" w:cs="Calibri"/>
          <w:b/>
          <w:sz w:val="28"/>
          <w:szCs w:val="28"/>
          <w:lang w:eastAsia="en-US"/>
        </w:rPr>
        <w:t>2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, que </w:t>
      </w:r>
      <w:r w:rsidR="00592746">
        <w:rPr>
          <w:rFonts w:ascii="Calibri" w:eastAsiaTheme="minorHAnsi" w:hAnsi="Calibri" w:cs="Calibri"/>
          <w:sz w:val="28"/>
          <w:szCs w:val="28"/>
          <w:lang w:eastAsia="en-US"/>
        </w:rPr>
        <w:t xml:space="preserve">dispõe sobre a 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>proibição de bebidas alcóolicas, tabaco e cigarros eletrônicos em comemorações e festividades em instituições de ensino infantil e fundamental no âmbito do município de Sapezal-MT, e dá outras providências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. Autor: 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Bárbara </w:t>
      </w:r>
      <w:proofErr w:type="spellStart"/>
      <w:r w:rsidR="00711A3D">
        <w:rPr>
          <w:rFonts w:ascii="Calibri" w:eastAsiaTheme="minorHAnsi" w:hAnsi="Calibri" w:cs="Calibri"/>
          <w:sz w:val="28"/>
          <w:szCs w:val="28"/>
          <w:lang w:eastAsia="en-US"/>
        </w:rPr>
        <w:t>Bongiolo</w:t>
      </w:r>
      <w:proofErr w:type="spellEnd"/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proofErr w:type="spellStart"/>
      <w:r w:rsidR="00711A3D">
        <w:rPr>
          <w:rFonts w:ascii="Calibri" w:eastAsiaTheme="minorHAnsi" w:hAnsi="Calibri" w:cs="Calibri"/>
          <w:sz w:val="28"/>
          <w:szCs w:val="28"/>
          <w:lang w:eastAsia="en-US"/>
        </w:rPr>
        <w:t>Sachetti</w:t>
      </w:r>
      <w:proofErr w:type="spellEnd"/>
      <w:r w:rsidR="00143D76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 Relator: vereador </w:t>
      </w:r>
      <w:proofErr w:type="spellStart"/>
      <w:r w:rsidR="00711A3D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 Guarda.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A Comissão </w:t>
      </w:r>
      <w:r w:rsidR="00913CAB">
        <w:rPr>
          <w:rFonts w:ascii="Calibri" w:eastAsiaTheme="minorHAnsi" w:hAnsi="Calibri" w:cs="Calibri"/>
          <w:sz w:val="28"/>
          <w:szCs w:val="28"/>
          <w:lang w:eastAsia="en-US"/>
        </w:rPr>
        <w:t xml:space="preserve">fez uma análise 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>do P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>rojeto de Lei que tem o intuito de proibir o consumo de bebidas alcóolicas, tabaco e cigarros em comemorações e festividades nas instituições de ensino infantil e fundamental no município de Sapezal</w:t>
      </w:r>
      <w:r w:rsidR="00913CAB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 xml:space="preserve">após a leitura e análise, a comissão opinou pela procedência da proposição, podendo seguir os trâmites legais. </w:t>
      </w:r>
      <w:r w:rsidR="00711A3D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033/</w:t>
      </w:r>
      <w:r w:rsidR="00143D76" w:rsidRPr="005D6292">
        <w:rPr>
          <w:rFonts w:ascii="Calibri" w:eastAsiaTheme="minorHAnsi" w:hAnsi="Calibri" w:cs="Calibri"/>
          <w:b/>
          <w:sz w:val="28"/>
          <w:szCs w:val="28"/>
          <w:lang w:eastAsia="en-US"/>
        </w:rPr>
        <w:t>2025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– </w:t>
      </w:r>
      <w:r w:rsidR="00711A3D">
        <w:rPr>
          <w:rFonts w:ascii="Calibri" w:eastAsiaTheme="minorHAnsi" w:hAnsi="Calibri" w:cs="Calibri"/>
          <w:sz w:val="28"/>
          <w:szCs w:val="28"/>
          <w:lang w:eastAsia="en-US"/>
        </w:rPr>
        <w:t>Obriga que as empresas contratadas para a prestação de serviços terceirizados na administração pública municipal destinem, no mínimo, 8% (oito por cento)</w:t>
      </w:r>
      <w:r w:rsidR="00A80AEF">
        <w:rPr>
          <w:rFonts w:ascii="Calibri" w:eastAsiaTheme="minorHAnsi" w:hAnsi="Calibri" w:cs="Calibri"/>
          <w:sz w:val="28"/>
          <w:szCs w:val="28"/>
          <w:lang w:eastAsia="en-US"/>
        </w:rPr>
        <w:t xml:space="preserve"> das vagas para mulheres vítimas de violência doméstica e dá outras providências</w:t>
      </w:r>
      <w:r w:rsidR="007D694A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>Autor</w:t>
      </w:r>
      <w:r w:rsidR="00A80AEF">
        <w:rPr>
          <w:rFonts w:ascii="Calibri" w:eastAsiaTheme="minorHAnsi" w:hAnsi="Calibri" w:cs="Calibri"/>
          <w:sz w:val="28"/>
          <w:szCs w:val="28"/>
          <w:lang w:eastAsia="en-US"/>
        </w:rPr>
        <w:t>es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: </w:t>
      </w:r>
      <w:r w:rsidR="00485FEF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proofErr w:type="spellStart"/>
      <w:r w:rsidR="00A80AEF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A80AEF">
        <w:rPr>
          <w:rFonts w:ascii="Calibri" w:eastAsiaTheme="minorHAnsi" w:hAnsi="Calibri" w:cs="Calibri"/>
          <w:sz w:val="28"/>
          <w:szCs w:val="28"/>
          <w:lang w:eastAsia="en-US"/>
        </w:rPr>
        <w:t xml:space="preserve"> Guarda, </w:t>
      </w:r>
      <w:r w:rsidR="007D694A">
        <w:rPr>
          <w:rFonts w:ascii="Calibri" w:eastAsiaTheme="minorHAnsi" w:hAnsi="Calibri" w:cs="Calibri"/>
          <w:sz w:val="28"/>
          <w:szCs w:val="28"/>
          <w:lang w:eastAsia="en-US"/>
        </w:rPr>
        <w:t xml:space="preserve">André </w:t>
      </w:r>
      <w:proofErr w:type="spellStart"/>
      <w:r w:rsidR="007D694A">
        <w:rPr>
          <w:rFonts w:ascii="Calibri" w:eastAsiaTheme="minorHAnsi" w:hAnsi="Calibri" w:cs="Calibri"/>
          <w:sz w:val="28"/>
          <w:szCs w:val="28"/>
          <w:lang w:eastAsia="en-US"/>
        </w:rPr>
        <w:t>Pozzobom</w:t>
      </w:r>
      <w:proofErr w:type="spellEnd"/>
      <w:r w:rsidR="00A80AEF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proofErr w:type="spellStart"/>
      <w:r w:rsidR="00A80AEF">
        <w:rPr>
          <w:rFonts w:ascii="Calibri" w:eastAsiaTheme="minorHAnsi" w:hAnsi="Calibri" w:cs="Calibri"/>
          <w:sz w:val="28"/>
          <w:szCs w:val="28"/>
          <w:lang w:eastAsia="en-US"/>
        </w:rPr>
        <w:t>Joilson</w:t>
      </w:r>
      <w:proofErr w:type="spellEnd"/>
      <w:r w:rsidR="00A80AEF">
        <w:rPr>
          <w:rFonts w:ascii="Calibri" w:eastAsiaTheme="minorHAnsi" w:hAnsi="Calibri" w:cs="Calibri"/>
          <w:sz w:val="28"/>
          <w:szCs w:val="28"/>
          <w:lang w:eastAsia="en-US"/>
        </w:rPr>
        <w:t xml:space="preserve"> Assunção, Leandro Sampaio da Silva e Miguel H. da Silva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>. Rel</w:t>
      </w:r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>ator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>: V</w:t>
      </w:r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>ereador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proofErr w:type="spellStart"/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43D7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. </w:t>
      </w:r>
      <w:r w:rsidR="00143D76" w:rsidRPr="00075964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O Projeto tem por finalidade </w:t>
      </w:r>
      <w:r w:rsidR="00A80AEF">
        <w:rPr>
          <w:rFonts w:ascii="Calibri" w:eastAsiaTheme="minorHAnsi" w:hAnsi="Calibri" w:cs="Calibri"/>
          <w:bCs/>
          <w:sz w:val="28"/>
          <w:szCs w:val="28"/>
          <w:lang w:eastAsia="en-US"/>
        </w:rPr>
        <w:t>obrigar empresas terceirizadas que fornecem prestação de serviços para a administração pública destinarem 8% (oito por cento) de suas vagas ás mulheres que foram vítimas de violência doméstica</w:t>
      </w:r>
      <w:r w:rsidR="00914A49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. </w:t>
      </w:r>
      <w:r w:rsidR="00914A49">
        <w:rPr>
          <w:rFonts w:ascii="Calibri" w:eastAsiaTheme="minorHAnsi" w:hAnsi="Calibri" w:cs="Calibri"/>
          <w:bCs/>
          <w:sz w:val="28"/>
          <w:szCs w:val="28"/>
          <w:lang w:eastAsia="en-US"/>
        </w:rPr>
        <w:lastRenderedPageBreak/>
        <w:t>Após discussão quanto a proposição</w:t>
      </w:r>
      <w:r w:rsidR="007D694A">
        <w:rPr>
          <w:rFonts w:ascii="Calibri" w:eastAsiaTheme="minorHAnsi" w:hAnsi="Calibri" w:cs="Calibri"/>
          <w:bCs/>
          <w:sz w:val="28"/>
          <w:szCs w:val="28"/>
          <w:lang w:eastAsia="en-US"/>
        </w:rPr>
        <w:t>,</w:t>
      </w:r>
      <w:r w:rsidR="006B580E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a comissão </w:t>
      </w:r>
      <w:r w:rsidR="00D14A64">
        <w:rPr>
          <w:rFonts w:ascii="Calibri" w:eastAsiaTheme="minorHAnsi" w:hAnsi="Calibri" w:cs="Calibri"/>
          <w:bCs/>
          <w:sz w:val="28"/>
          <w:szCs w:val="28"/>
          <w:lang w:eastAsia="en-US"/>
        </w:rPr>
        <w:t>entende</w:t>
      </w:r>
      <w:r w:rsidR="00A80AEF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que é</w:t>
      </w:r>
      <w:r w:rsidR="006B580E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favorável o PL, pois visa </w:t>
      </w:r>
      <w:r w:rsidR="00A80AEF">
        <w:rPr>
          <w:rFonts w:ascii="Calibri" w:eastAsiaTheme="minorHAnsi" w:hAnsi="Calibri" w:cs="Calibri"/>
          <w:bCs/>
          <w:sz w:val="28"/>
          <w:szCs w:val="28"/>
          <w:lang w:eastAsia="en-US"/>
        </w:rPr>
        <w:t>garantir que mulheres em situação de violência doméstica e familiar tenham condições de romper o ciclo de dependência financeira em relação ao agressor, assegurando meios de inserção produtiva por meio do mercado de trabalho</w:t>
      </w:r>
      <w:r w:rsidR="006B580E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, bem como </w:t>
      </w:r>
      <w:r w:rsidR="00A80AEF">
        <w:rPr>
          <w:rFonts w:ascii="Calibri" w:eastAsiaTheme="minorHAnsi" w:hAnsi="Calibri" w:cs="Calibri"/>
          <w:bCs/>
          <w:sz w:val="28"/>
          <w:szCs w:val="28"/>
          <w:lang w:eastAsia="en-US"/>
        </w:rPr>
        <w:t>dando encorajamento à essas mulheres</w:t>
      </w:r>
      <w:r w:rsidR="006B580E">
        <w:rPr>
          <w:rFonts w:ascii="Calibri" w:eastAsiaTheme="minorHAnsi" w:hAnsi="Calibri" w:cs="Calibri"/>
          <w:bCs/>
          <w:sz w:val="28"/>
          <w:szCs w:val="28"/>
          <w:lang w:eastAsia="en-US"/>
        </w:rPr>
        <w:t>, sendo assim, a comissão opina</w:t>
      </w:r>
      <w:r w:rsidR="00DD687D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pela tramitação da mesma em Plenário para sua apreciação e consequente aprovação. </w:t>
      </w:r>
      <w:r w:rsidR="00B91C1E" w:rsidRPr="00BC29BB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A80AEF">
        <w:rPr>
          <w:rFonts w:ascii="Calibri" w:eastAsiaTheme="minorHAnsi" w:hAnsi="Calibri" w:cs="Calibri"/>
          <w:sz w:val="28"/>
          <w:szCs w:val="28"/>
          <w:lang w:eastAsia="en-US"/>
        </w:rPr>
        <w:t>09h50m</w:t>
      </w:r>
      <w:bookmarkStart w:id="0" w:name="_GoBack"/>
      <w:bookmarkEnd w:id="0"/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BC29BB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BC29BB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BC29BB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BC29BB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BC29BB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D04DC" w14:textId="77777777" w:rsidR="00DE7B86" w:rsidRDefault="00DE7B86" w:rsidP="00F34474">
      <w:r>
        <w:separator/>
      </w:r>
    </w:p>
  </w:endnote>
  <w:endnote w:type="continuationSeparator" w:id="0">
    <w:p w14:paraId="32C3CFE0" w14:textId="77777777" w:rsidR="00DE7B86" w:rsidRDefault="00DE7B86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41EF5" w14:textId="77777777" w:rsidR="00DE7B86" w:rsidRDefault="00DE7B86" w:rsidP="00F34474">
      <w:r>
        <w:separator/>
      </w:r>
    </w:p>
  </w:footnote>
  <w:footnote w:type="continuationSeparator" w:id="0">
    <w:p w14:paraId="69EB6843" w14:textId="77777777" w:rsidR="00DE7B86" w:rsidRDefault="00DE7B86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0403-A2E4-4BD5-9CF5-A7A5962E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2025-04-17T11:11:00Z</cp:lastPrinted>
  <dcterms:created xsi:type="dcterms:W3CDTF">2025-11-04T12:15:00Z</dcterms:created>
  <dcterms:modified xsi:type="dcterms:W3CDTF">2025-11-04T12:15:00Z</dcterms:modified>
</cp:coreProperties>
</file>